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84CC81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AD7B50">
        <w:rPr>
          <w:rFonts w:ascii="-webkit-standard" w:hAnsi="-webkit-standard"/>
          <w:color w:val="000000"/>
          <w:sz w:val="27"/>
          <w:szCs w:val="27"/>
        </w:rPr>
        <w:t>4tropical s.r.o., Branická 140/119, Praha 4, 147 00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F0191"/>
    <w:rsid w:val="00677F13"/>
    <w:rsid w:val="00AD7B50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Josef  Kapal</cp:lastModifiedBy>
  <cp:revision>2</cp:revision>
  <dcterms:created xsi:type="dcterms:W3CDTF">2022-11-16T16:07:00Z</dcterms:created>
  <dcterms:modified xsi:type="dcterms:W3CDTF">2025-10-09T16:25:00Z</dcterms:modified>
</cp:coreProperties>
</file>